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92F" w:rsidRPr="00913DCC" w:rsidRDefault="00913DCC" w:rsidP="00913DCC">
      <w:pPr>
        <w:adjustRightInd/>
        <w:snapToGrid/>
        <w:spacing w:line="276" w:lineRule="auto"/>
        <w:jc w:val="center"/>
        <w:rPr>
          <w:rFonts w:ascii="仿宋_GB2312" w:eastAsia="仿宋_GB2312" w:hAnsi="宋体"/>
          <w:spacing w:val="-4"/>
          <w:sz w:val="90"/>
          <w:szCs w:val="90"/>
        </w:rPr>
      </w:pPr>
      <w:r w:rsidRPr="00AE1A7F">
        <w:rPr>
          <w:rFonts w:ascii="华文中宋" w:eastAsia="华文中宋" w:hAnsi="华文中宋" w:hint="eastAsia"/>
          <w:b/>
          <w:color w:val="FF0000"/>
          <w:w w:val="65"/>
          <w:sz w:val="90"/>
          <w:szCs w:val="90"/>
        </w:rPr>
        <w:t>安徽三联学院</w:t>
      </w:r>
      <w:r>
        <w:rPr>
          <w:rFonts w:ascii="华文中宋" w:eastAsia="华文中宋" w:hAnsi="华文中宋" w:hint="eastAsia"/>
          <w:b/>
          <w:color w:val="FF0000"/>
          <w:w w:val="65"/>
          <w:sz w:val="90"/>
          <w:szCs w:val="90"/>
        </w:rPr>
        <w:t>教务处文件</w:t>
      </w:r>
    </w:p>
    <w:p w:rsidR="00F2492F" w:rsidRDefault="00F2492F" w:rsidP="00F2492F">
      <w:pPr>
        <w:spacing w:line="360" w:lineRule="auto"/>
        <w:ind w:right="23"/>
        <w:jc w:val="center"/>
        <w:rPr>
          <w:rFonts w:ascii="仿宋_GB2312" w:eastAsia="仿宋_GB2312"/>
          <w:spacing w:val="-6"/>
          <w:sz w:val="32"/>
          <w:szCs w:val="32"/>
        </w:rPr>
      </w:pPr>
      <w:r>
        <w:rPr>
          <w:rFonts w:ascii="仿宋_GB2312" w:eastAsia="仿宋_GB2312" w:cs="仿宋_GB2312" w:hint="eastAsia"/>
          <w:spacing w:val="-6"/>
          <w:sz w:val="32"/>
          <w:szCs w:val="32"/>
        </w:rPr>
        <w:t>教字〔</w:t>
      </w:r>
      <w:r>
        <w:rPr>
          <w:rFonts w:ascii="仿宋_GB2312" w:eastAsia="仿宋_GB2312" w:cs="仿宋_GB2312"/>
          <w:spacing w:val="-6"/>
          <w:sz w:val="32"/>
          <w:szCs w:val="32"/>
        </w:rPr>
        <w:t>201</w:t>
      </w:r>
      <w:r>
        <w:rPr>
          <w:rFonts w:ascii="仿宋_GB2312" w:eastAsia="仿宋_GB2312" w:cs="仿宋_GB2312" w:hint="eastAsia"/>
          <w:spacing w:val="-6"/>
          <w:sz w:val="32"/>
          <w:szCs w:val="32"/>
        </w:rPr>
        <w:t>4〕</w:t>
      </w:r>
      <w:r w:rsidR="00853A90">
        <w:rPr>
          <w:rFonts w:ascii="仿宋_GB2312" w:eastAsia="仿宋_GB2312" w:cs="仿宋_GB2312" w:hint="eastAsia"/>
          <w:spacing w:val="-6"/>
          <w:sz w:val="32"/>
          <w:szCs w:val="32"/>
        </w:rPr>
        <w:t>9</w:t>
      </w:r>
      <w:r w:rsidR="00CC534D">
        <w:rPr>
          <w:rFonts w:ascii="仿宋_GB2312" w:eastAsia="仿宋_GB2312" w:cs="仿宋_GB2312" w:hint="eastAsia"/>
          <w:spacing w:val="-6"/>
          <w:sz w:val="32"/>
          <w:szCs w:val="32"/>
        </w:rPr>
        <w:t>9</w:t>
      </w:r>
      <w:r>
        <w:rPr>
          <w:rFonts w:ascii="仿宋_GB2312" w:eastAsia="仿宋_GB2312" w:cs="仿宋_GB2312" w:hint="eastAsia"/>
          <w:spacing w:val="-6"/>
          <w:sz w:val="32"/>
          <w:szCs w:val="32"/>
        </w:rPr>
        <w:t>号</w:t>
      </w:r>
    </w:p>
    <w:p w:rsidR="00F2492F" w:rsidRDefault="00913DCC" w:rsidP="00913DCC">
      <w:pPr>
        <w:spacing w:line="360" w:lineRule="auto"/>
        <w:ind w:right="23" w:firstLineChars="200" w:firstLine="440"/>
        <w:rPr>
          <w:spacing w:val="-6"/>
        </w:rPr>
      </w:pPr>
      <w:r>
        <w:rPr>
          <w:noProof/>
        </w:rPr>
        <mc:AlternateContent>
          <mc:Choice Requires="wps">
            <w:drawing>
              <wp:anchor distT="4294967295" distB="4294967295" distL="114300" distR="114300" simplePos="0" relativeHeight="251661312" behindDoc="0" locked="0" layoutInCell="1" allowOverlap="1" wp14:anchorId="6BED4F80" wp14:editId="0A0FCE60">
                <wp:simplePos x="0" y="0"/>
                <wp:positionH relativeFrom="column">
                  <wp:posOffset>-47625</wp:posOffset>
                </wp:positionH>
                <wp:positionV relativeFrom="paragraph">
                  <wp:posOffset>116840</wp:posOffset>
                </wp:positionV>
                <wp:extent cx="5734050" cy="0"/>
                <wp:effectExtent l="0" t="19050" r="19050" b="3810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0"/>
                        </a:xfrm>
                        <a:prstGeom prst="line">
                          <a:avLst/>
                        </a:prstGeom>
                        <a:noFill/>
                        <a:ln w="57150" cmpd="thickThin">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5pt,9.2pt" to="447.7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" strokecolor="red" strokeweight="4.5pt">
                <v:stroke linestyle="thickThin"/>
              </v:line>
            </w:pict>
          </mc:Fallback>
        </mc:AlternateContent>
      </w:r>
    </w:p>
    <w:p w:rsidR="00F2492F" w:rsidRDefault="00CC534D" w:rsidP="00CC534D">
      <w:pPr>
        <w:spacing w:line="560" w:lineRule="exact"/>
        <w:ind w:right="23"/>
        <w:jc w:val="center"/>
        <w:rPr>
          <w:rFonts w:ascii="华文中宋" w:eastAsia="华文中宋" w:hAnsi="华文中宋"/>
          <w:spacing w:val="-6"/>
          <w:sz w:val="44"/>
          <w:szCs w:val="44"/>
        </w:rPr>
      </w:pPr>
      <w:r>
        <w:rPr>
          <w:rFonts w:ascii="方正小标宋简体" w:eastAsia="方正小标宋简体" w:hAnsi="华文中宋" w:cs="方正小标宋简体" w:hint="eastAsia"/>
          <w:spacing w:val="-6"/>
          <w:sz w:val="44"/>
          <w:szCs w:val="44"/>
        </w:rPr>
        <w:t xml:space="preserve">  </w:t>
      </w:r>
      <w:r w:rsidRPr="00CC534D">
        <w:rPr>
          <w:rFonts w:ascii="方正小标宋简体" w:eastAsia="方正小标宋简体" w:hAnsi="华文中宋" w:cs="方正小标宋简体" w:hint="eastAsia"/>
          <w:spacing w:val="-6"/>
          <w:sz w:val="44"/>
          <w:szCs w:val="44"/>
        </w:rPr>
        <w:t>关于2014级本科生</w:t>
      </w:r>
      <w:proofErr w:type="gramStart"/>
      <w:r w:rsidRPr="00CC534D">
        <w:rPr>
          <w:rFonts w:ascii="方正小标宋简体" w:eastAsia="方正小标宋简体" w:hAnsi="华文中宋" w:cs="方正小标宋简体" w:hint="eastAsia"/>
          <w:spacing w:val="-6"/>
          <w:sz w:val="44"/>
          <w:szCs w:val="44"/>
        </w:rPr>
        <w:t>通识课网上</w:t>
      </w:r>
      <w:proofErr w:type="gramEnd"/>
      <w:r w:rsidRPr="00CC534D">
        <w:rPr>
          <w:rFonts w:ascii="方正小标宋简体" w:eastAsia="方正小标宋简体" w:hAnsi="华文中宋" w:cs="方正小标宋简体" w:hint="eastAsia"/>
          <w:spacing w:val="-6"/>
          <w:sz w:val="44"/>
          <w:szCs w:val="44"/>
        </w:rPr>
        <w:t>选课的通知</w:t>
      </w:r>
    </w:p>
    <w:p w:rsidR="00CC534D" w:rsidRPr="00CC534D" w:rsidRDefault="00CC534D" w:rsidP="001974B5">
      <w:pPr>
        <w:widowControl w:val="0"/>
        <w:spacing w:after="0" w:line="560" w:lineRule="exact"/>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各二级学院：</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为进一步丰富学校通识课程教学内容、变革传统课程修读模式，培养学生自主学习能力，学校拟引进尔雅通识教育网络课程作为我校2014-2015学年第一学期选修课程试用。为确保学生能在规定时间内选好课程，自主安排好时间完成网络在线学习，现将相关事宜通知如下：</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一、课程简介</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尔雅通识教育网络课程邀请国内外著名学者专家、各学科领域名师亲自授业解惑，精加工成“百家讲坛”形式的讲课视频，为学生呈现出优质的通识课程。我校引入的具体课程见附件1。</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二、选课对象</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2014级所有在校本科学生。</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三、选课时间</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w:t>
      </w:r>
      <w:proofErr w:type="gramStart"/>
      <w:r w:rsidRPr="00CC534D">
        <w:rPr>
          <w:rFonts w:ascii="仿宋_GB2312" w:eastAsia="仿宋_GB2312" w:cs="仿宋_GB2312" w:hint="eastAsia"/>
          <w:spacing w:val="-6"/>
          <w:sz w:val="32"/>
          <w:szCs w:val="32"/>
        </w:rPr>
        <w:t>一</w:t>
      </w:r>
      <w:proofErr w:type="gramEnd"/>
      <w:r w:rsidRPr="00CC534D">
        <w:rPr>
          <w:rFonts w:ascii="仿宋_GB2312" w:eastAsia="仿宋_GB2312" w:cs="仿宋_GB2312" w:hint="eastAsia"/>
          <w:spacing w:val="-6"/>
          <w:sz w:val="32"/>
          <w:szCs w:val="32"/>
        </w:rPr>
        <w:t>)预选课</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选课时间：2014年10月19日-10月31日</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预选课期间，不算正式选课，学生自行登录尔雅</w:t>
      </w:r>
      <w:proofErr w:type="gramStart"/>
      <w:r w:rsidRPr="00CC534D">
        <w:rPr>
          <w:rFonts w:ascii="仿宋_GB2312" w:eastAsia="仿宋_GB2312" w:cs="仿宋_GB2312" w:hint="eastAsia"/>
          <w:spacing w:val="-6"/>
          <w:sz w:val="32"/>
          <w:szCs w:val="32"/>
        </w:rPr>
        <w:t>通识课学</w:t>
      </w:r>
      <w:r w:rsidRPr="00CC534D">
        <w:rPr>
          <w:rFonts w:ascii="仿宋_GB2312" w:eastAsia="仿宋_GB2312" w:cs="仿宋_GB2312" w:hint="eastAsia"/>
          <w:spacing w:val="-6"/>
          <w:sz w:val="32"/>
          <w:szCs w:val="32"/>
        </w:rPr>
        <w:lastRenderedPageBreak/>
        <w:t>习</w:t>
      </w:r>
      <w:proofErr w:type="gramEnd"/>
      <w:r w:rsidRPr="00CC534D">
        <w:rPr>
          <w:rFonts w:ascii="仿宋_GB2312" w:eastAsia="仿宋_GB2312" w:cs="仿宋_GB2312" w:hint="eastAsia"/>
          <w:spacing w:val="-6"/>
          <w:sz w:val="32"/>
          <w:szCs w:val="32"/>
        </w:rPr>
        <w:t>平台（http://slu.tsk1.erya100.com/studentLogin），选看自己感兴趣的课程，记住课程名称。</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(二)正式选课</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选课学生根据自己确定要修的课程名称，在选课规定时间段内自行登录校园网选课，并完成相应的学习。</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1.选课时间：</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2014年11月1日-2014年12月31日。</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2.选课流程</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具体操作如下：进入安徽三联学院教务处网站——教务管理系统——用户登录——学号和密码（学号）——网上选课——正选——在“课程范围”点“主修”——再点搜索——选择——选定——确定——提交。</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3.修读要求</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(1)必选要求：至少选修8个学分。文科各专业学生分别选修自然科学类、艺术类课程各2学分以上；理工科各专业学生分别选修人文社科类、艺术类课程各2学分以上；艺术类专业学生分别选修人文社科类课程、自然科学类课程各2学分以上。</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(2)</w:t>
      </w:r>
      <w:proofErr w:type="gramStart"/>
      <w:r w:rsidRPr="00CC534D">
        <w:rPr>
          <w:rFonts w:ascii="仿宋_GB2312" w:eastAsia="仿宋_GB2312" w:cs="仿宋_GB2312" w:hint="eastAsia"/>
          <w:spacing w:val="-6"/>
          <w:sz w:val="32"/>
          <w:szCs w:val="32"/>
        </w:rPr>
        <w:t>禁选要求</w:t>
      </w:r>
      <w:proofErr w:type="gramEnd"/>
      <w:r w:rsidRPr="00CC534D">
        <w:rPr>
          <w:rFonts w:ascii="仿宋_GB2312" w:eastAsia="仿宋_GB2312" w:cs="仿宋_GB2312" w:hint="eastAsia"/>
          <w:spacing w:val="-6"/>
          <w:sz w:val="32"/>
          <w:szCs w:val="32"/>
        </w:rPr>
        <w:t>：各专业学生不得选修与主修专业教学计划中专业课类似的通识教育选修课程修读。</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(3)建议选修要求：各专业学生尽量不要选修与主修专业相同学科门类的课程修读，例如，毕业授予文学学位的学生尽量不要选修“文学类”课程修读，毕业授予工学学位的学生尽量不要选修“工学类”课程修读，等等。</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lastRenderedPageBreak/>
        <w:t>4.学习过程：</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已选定课程学生用自己在学校的学号（如14XXXXXXXX）作为学习账号，初始密码为123456，进入尔雅</w:t>
      </w:r>
      <w:proofErr w:type="gramStart"/>
      <w:r w:rsidRPr="00CC534D">
        <w:rPr>
          <w:rFonts w:ascii="仿宋_GB2312" w:eastAsia="仿宋_GB2312" w:cs="仿宋_GB2312" w:hint="eastAsia"/>
          <w:spacing w:val="-6"/>
          <w:sz w:val="32"/>
          <w:szCs w:val="32"/>
        </w:rPr>
        <w:t>通识课学习</w:t>
      </w:r>
      <w:proofErr w:type="gramEnd"/>
      <w:r w:rsidRPr="00CC534D">
        <w:rPr>
          <w:rFonts w:ascii="仿宋_GB2312" w:eastAsia="仿宋_GB2312" w:cs="仿宋_GB2312" w:hint="eastAsia"/>
          <w:spacing w:val="-6"/>
          <w:sz w:val="32"/>
          <w:szCs w:val="32"/>
        </w:rPr>
        <w:t>平台（http://slu.tsk1.erya100.com/studentLogin）观看视频，自学课程内容，看完课程所有视频一半以后，需网上在线完成一次作业(至少观看一周后，方能在线完成作业并提交)，学完所有视频内容并通过作业后，可进入网上在线考试环节，通过考试后(至少观看三周后，方能在线完成考试并提交)即完成选定课程的学习。</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四、课程考核和成绩管理</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w:t>
      </w:r>
      <w:proofErr w:type="gramStart"/>
      <w:r w:rsidRPr="00CC534D">
        <w:rPr>
          <w:rFonts w:ascii="仿宋_GB2312" w:eastAsia="仿宋_GB2312" w:cs="仿宋_GB2312" w:hint="eastAsia"/>
          <w:spacing w:val="-6"/>
          <w:sz w:val="32"/>
          <w:szCs w:val="32"/>
        </w:rPr>
        <w:t>一</w:t>
      </w:r>
      <w:proofErr w:type="gramEnd"/>
      <w:r w:rsidRPr="00CC534D">
        <w:rPr>
          <w:rFonts w:ascii="仿宋_GB2312" w:eastAsia="仿宋_GB2312" w:cs="仿宋_GB2312" w:hint="eastAsia"/>
          <w:spacing w:val="-6"/>
          <w:sz w:val="32"/>
          <w:szCs w:val="32"/>
        </w:rPr>
        <w:t>)课程考核方式：</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网络公选课采取形成性课程考核方式，课程最终考核成绩由观看视频（40%）、完成在线作业（30%）和在线考试（30%）三部分组成。</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(二)课程成绩认定：</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课程最终考核成绩=观看视频得分*40%+在线作业得分*30%+在线考试得分*30%，最终考核成绩60分以上，获得本课程学分。</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例：某同学观看视频得分为80分，作业得分70分，在线考试得分是80分，则最后成绩为：80*40%+70*30%+ 80*30%=77分。</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五、注意事项</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(一)本学期大学生心理健康教育和军事理论为必修课(已开课的除外)，在规定的时间内必须完成。除必修课外，全日</w:t>
      </w:r>
      <w:r w:rsidRPr="00CC534D">
        <w:rPr>
          <w:rFonts w:ascii="仿宋_GB2312" w:eastAsia="仿宋_GB2312" w:cs="仿宋_GB2312" w:hint="eastAsia"/>
          <w:spacing w:val="-6"/>
          <w:sz w:val="32"/>
          <w:szCs w:val="32"/>
        </w:rPr>
        <w:lastRenderedPageBreak/>
        <w:t>制本科生在校四年内须任选修满8学分，专升本学生在校两年内须任选修满4学分。</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(二)学校不组织统一时间和地点集中学习，学生根据自己的时间自行安排。</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(三)具体操作方法详见附件2。</w:t>
      </w:r>
    </w:p>
    <w:p w:rsidR="00CC534D" w:rsidRP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(四)学生在修满相应总学分后，可根据自己的爱好，多学习课程，但总学分不变。</w:t>
      </w:r>
    </w:p>
    <w:p w:rsidR="00CC534D" w:rsidRDefault="00CC534D" w:rsidP="00CC534D">
      <w:pPr>
        <w:widowControl w:val="0"/>
        <w:spacing w:after="0" w:line="560" w:lineRule="exact"/>
        <w:ind w:firstLineChars="200" w:firstLine="616"/>
        <w:rPr>
          <w:rFonts w:ascii="仿宋_GB2312" w:eastAsia="仿宋_GB2312" w:cs="仿宋_GB2312" w:hint="eastAsia"/>
          <w:spacing w:val="-6"/>
          <w:sz w:val="32"/>
          <w:szCs w:val="32"/>
        </w:rPr>
      </w:pPr>
      <w:r w:rsidRPr="00CC534D">
        <w:rPr>
          <w:rFonts w:ascii="仿宋_GB2312" w:eastAsia="仿宋_GB2312" w:cs="仿宋_GB2312" w:hint="eastAsia"/>
          <w:spacing w:val="-6"/>
          <w:sz w:val="32"/>
          <w:szCs w:val="32"/>
        </w:rPr>
        <w:t>网络公选课系首次在我校开设，是配合全面推进学分制改革的一项重要的教学改革措施，各教学院部要高度重视，各班级辅导员要认真组织落实，及时通知本班学生预选课、正式选课并督促学生按照学习要求和操作规范认真完成所选报课程的学习及课程考核。</w:t>
      </w:r>
    </w:p>
    <w:p w:rsidR="001974B5" w:rsidRPr="00CC534D" w:rsidRDefault="001974B5" w:rsidP="00CC534D">
      <w:pPr>
        <w:widowControl w:val="0"/>
        <w:spacing w:after="0" w:line="560" w:lineRule="exact"/>
        <w:ind w:firstLineChars="200" w:firstLine="616"/>
        <w:rPr>
          <w:rFonts w:ascii="仿宋_GB2312" w:eastAsia="仿宋_GB2312" w:cs="仿宋_GB2312" w:hint="eastAsia"/>
          <w:spacing w:val="-6"/>
          <w:sz w:val="32"/>
          <w:szCs w:val="32"/>
        </w:rPr>
      </w:pPr>
    </w:p>
    <w:p w:rsidR="00F2492F" w:rsidRDefault="00F2492F" w:rsidP="00F2492F">
      <w:pPr>
        <w:widowControl w:val="0"/>
        <w:spacing w:after="0" w:line="560" w:lineRule="exact"/>
        <w:ind w:firstLineChars="200" w:firstLine="616"/>
        <w:rPr>
          <w:rFonts w:ascii="仿宋_GB2312" w:eastAsia="仿宋_GB2312"/>
          <w:spacing w:val="-6"/>
          <w:sz w:val="32"/>
          <w:szCs w:val="32"/>
        </w:rPr>
      </w:pPr>
      <w:r>
        <w:rPr>
          <w:rFonts w:ascii="仿宋_GB2312" w:eastAsia="仿宋_GB2312" w:cs="仿宋_GB2312" w:hint="eastAsia"/>
          <w:spacing w:val="-6"/>
          <w:sz w:val="32"/>
          <w:szCs w:val="32"/>
        </w:rPr>
        <w:t>附件：</w:t>
      </w:r>
      <w:r>
        <w:rPr>
          <w:rFonts w:ascii="仿宋_GB2312" w:eastAsia="仿宋_GB2312" w:cs="仿宋_GB2312"/>
          <w:spacing w:val="-6"/>
          <w:sz w:val="32"/>
          <w:szCs w:val="32"/>
        </w:rPr>
        <w:t>1.</w:t>
      </w:r>
      <w:r w:rsidR="00853A90" w:rsidRPr="00853A90">
        <w:rPr>
          <w:rFonts w:ascii="仿宋_GB2312" w:eastAsia="仿宋_GB2312" w:cs="仿宋_GB2312" w:hint="eastAsia"/>
          <w:spacing w:val="-6"/>
          <w:sz w:val="32"/>
          <w:szCs w:val="32"/>
        </w:rPr>
        <w:t xml:space="preserve"> </w:t>
      </w:r>
      <w:r w:rsidR="001974B5" w:rsidRPr="00CC534D">
        <w:rPr>
          <w:rFonts w:ascii="仿宋_GB2312" w:eastAsia="仿宋_GB2312" w:cs="仿宋_GB2312" w:hint="eastAsia"/>
          <w:spacing w:val="-6"/>
          <w:sz w:val="32"/>
          <w:szCs w:val="32"/>
        </w:rPr>
        <w:t>安徽三联学院通</w:t>
      </w:r>
      <w:proofErr w:type="gramStart"/>
      <w:r w:rsidR="001974B5" w:rsidRPr="00CC534D">
        <w:rPr>
          <w:rFonts w:ascii="仿宋_GB2312" w:eastAsia="仿宋_GB2312" w:cs="仿宋_GB2312" w:hint="eastAsia"/>
          <w:spacing w:val="-6"/>
          <w:sz w:val="32"/>
          <w:szCs w:val="32"/>
        </w:rPr>
        <w:t>识网络</w:t>
      </w:r>
      <w:proofErr w:type="gramEnd"/>
      <w:r w:rsidR="001974B5" w:rsidRPr="00CC534D">
        <w:rPr>
          <w:rFonts w:ascii="仿宋_GB2312" w:eastAsia="仿宋_GB2312" w:cs="仿宋_GB2312" w:hint="eastAsia"/>
          <w:spacing w:val="-6"/>
          <w:sz w:val="32"/>
          <w:szCs w:val="32"/>
        </w:rPr>
        <w:t>课程简介</w:t>
      </w:r>
    </w:p>
    <w:p w:rsidR="00F2492F" w:rsidRDefault="00F2492F" w:rsidP="00853A90">
      <w:pPr>
        <w:widowControl w:val="0"/>
        <w:spacing w:after="0" w:line="560" w:lineRule="exact"/>
        <w:ind w:leftChars="730" w:left="1939" w:hangingChars="108" w:hanging="333"/>
        <w:rPr>
          <w:rFonts w:ascii="仿宋_GB2312" w:eastAsia="仿宋_GB2312" w:cs="仿宋_GB2312"/>
          <w:spacing w:val="-6"/>
          <w:sz w:val="32"/>
          <w:szCs w:val="32"/>
        </w:rPr>
      </w:pPr>
      <w:r>
        <w:rPr>
          <w:rFonts w:ascii="仿宋_GB2312" w:eastAsia="仿宋_GB2312" w:cs="仿宋_GB2312"/>
          <w:spacing w:val="-6"/>
          <w:sz w:val="32"/>
          <w:szCs w:val="32"/>
        </w:rPr>
        <w:t>2.</w:t>
      </w:r>
      <w:r w:rsidR="00853A90" w:rsidRPr="00853A90">
        <w:rPr>
          <w:rFonts w:ascii="仿宋_GB2312" w:eastAsia="仿宋_GB2312" w:cs="仿宋_GB2312" w:hint="eastAsia"/>
          <w:spacing w:val="-6"/>
          <w:sz w:val="32"/>
          <w:szCs w:val="32"/>
        </w:rPr>
        <w:t xml:space="preserve"> </w:t>
      </w:r>
      <w:r w:rsidR="001974B5" w:rsidRPr="00CC534D">
        <w:rPr>
          <w:rFonts w:ascii="仿宋_GB2312" w:eastAsia="仿宋_GB2312" w:cs="仿宋_GB2312" w:hint="eastAsia"/>
          <w:spacing w:val="-6"/>
          <w:sz w:val="32"/>
          <w:szCs w:val="32"/>
        </w:rPr>
        <w:t>《网络公选课学生操作指南》</w:t>
      </w:r>
    </w:p>
    <w:p w:rsidR="00F2492F" w:rsidRDefault="00F2492F" w:rsidP="00F2492F">
      <w:pPr>
        <w:spacing w:line="560" w:lineRule="exact"/>
        <w:ind w:leftChars="469" w:left="1180" w:right="23" w:hangingChars="48" w:hanging="148"/>
        <w:rPr>
          <w:rFonts w:ascii="仿宋_GB2312" w:eastAsia="仿宋_GB2312"/>
          <w:spacing w:val="-6"/>
          <w:sz w:val="32"/>
          <w:szCs w:val="32"/>
        </w:rPr>
      </w:pPr>
    </w:p>
    <w:p w:rsidR="00853A90" w:rsidRDefault="00853A90" w:rsidP="00564A77">
      <w:pPr>
        <w:spacing w:line="560" w:lineRule="exact"/>
        <w:ind w:right="291"/>
        <w:jc w:val="right"/>
        <w:rPr>
          <w:rFonts w:ascii="仿宋_GB2312" w:eastAsia="仿宋_GB2312" w:cs="仿宋_GB2312"/>
          <w:spacing w:val="-6"/>
          <w:sz w:val="32"/>
          <w:szCs w:val="32"/>
        </w:rPr>
      </w:pPr>
    </w:p>
    <w:p w:rsidR="00853A90" w:rsidRDefault="00853A90" w:rsidP="00564A77">
      <w:pPr>
        <w:spacing w:line="560" w:lineRule="exact"/>
        <w:ind w:right="291"/>
        <w:jc w:val="right"/>
        <w:rPr>
          <w:rFonts w:ascii="仿宋_GB2312" w:eastAsia="仿宋_GB2312" w:cs="仿宋_GB2312"/>
          <w:spacing w:val="-6"/>
          <w:sz w:val="32"/>
          <w:szCs w:val="32"/>
        </w:rPr>
      </w:pPr>
      <w:bookmarkStart w:id="0" w:name="_GoBack"/>
      <w:bookmarkEnd w:id="0"/>
    </w:p>
    <w:p w:rsidR="00F2492F" w:rsidRDefault="00853A90" w:rsidP="00853A90">
      <w:pPr>
        <w:spacing w:line="560" w:lineRule="exact"/>
        <w:ind w:right="291"/>
        <w:jc w:val="center"/>
        <w:rPr>
          <w:rFonts w:ascii="仿宋_GB2312" w:eastAsia="仿宋_GB2312"/>
          <w:spacing w:val="-6"/>
          <w:sz w:val="32"/>
          <w:szCs w:val="32"/>
        </w:rPr>
      </w:pPr>
      <w:r>
        <w:rPr>
          <w:rFonts w:ascii="仿宋_GB2312" w:eastAsia="仿宋_GB2312" w:cs="仿宋_GB2312" w:hint="eastAsia"/>
          <w:spacing w:val="-6"/>
          <w:sz w:val="32"/>
          <w:szCs w:val="32"/>
        </w:rPr>
        <w:t xml:space="preserve">                                 </w:t>
      </w:r>
      <w:r w:rsidR="00F2492F">
        <w:rPr>
          <w:rFonts w:ascii="仿宋_GB2312" w:eastAsia="仿宋_GB2312" w:cs="仿宋_GB2312" w:hint="eastAsia"/>
          <w:spacing w:val="-6"/>
          <w:sz w:val="32"/>
          <w:szCs w:val="32"/>
        </w:rPr>
        <w:t>教务处</w:t>
      </w:r>
    </w:p>
    <w:p w:rsidR="00F2492F" w:rsidRDefault="00F2492F" w:rsidP="00564A77">
      <w:pPr>
        <w:spacing w:line="560" w:lineRule="exact"/>
        <w:ind w:right="87"/>
        <w:jc w:val="right"/>
        <w:rPr>
          <w:rFonts w:ascii="仿宋_GB2312" w:eastAsia="仿宋_GB2312" w:cs="仿宋_GB2312" w:hint="eastAsia"/>
          <w:spacing w:val="-6"/>
          <w:sz w:val="32"/>
          <w:szCs w:val="32"/>
        </w:rPr>
      </w:pPr>
      <w:r>
        <w:rPr>
          <w:rFonts w:ascii="仿宋_GB2312" w:eastAsia="仿宋_GB2312" w:cs="仿宋_GB2312"/>
          <w:spacing w:val="-6"/>
          <w:sz w:val="32"/>
          <w:szCs w:val="32"/>
        </w:rPr>
        <w:t>201</w:t>
      </w:r>
      <w:r w:rsidR="00853A90">
        <w:rPr>
          <w:rFonts w:ascii="仿宋_GB2312" w:eastAsia="仿宋_GB2312" w:cs="仿宋_GB2312" w:hint="eastAsia"/>
          <w:spacing w:val="-6"/>
          <w:sz w:val="32"/>
          <w:szCs w:val="32"/>
        </w:rPr>
        <w:t>4</w:t>
      </w:r>
      <w:r>
        <w:rPr>
          <w:rFonts w:ascii="仿宋_GB2312" w:eastAsia="仿宋_GB2312" w:cs="仿宋_GB2312" w:hint="eastAsia"/>
          <w:spacing w:val="-6"/>
          <w:sz w:val="32"/>
          <w:szCs w:val="32"/>
        </w:rPr>
        <w:t>年</w:t>
      </w:r>
      <w:r w:rsidR="00853A90">
        <w:rPr>
          <w:rFonts w:ascii="仿宋_GB2312" w:eastAsia="仿宋_GB2312" w:cs="仿宋_GB2312" w:hint="eastAsia"/>
          <w:spacing w:val="-6"/>
          <w:sz w:val="32"/>
          <w:szCs w:val="32"/>
        </w:rPr>
        <w:t>10</w:t>
      </w:r>
      <w:r>
        <w:rPr>
          <w:rFonts w:ascii="仿宋_GB2312" w:eastAsia="仿宋_GB2312" w:cs="仿宋_GB2312" w:hint="eastAsia"/>
          <w:spacing w:val="-6"/>
          <w:sz w:val="32"/>
          <w:szCs w:val="32"/>
        </w:rPr>
        <w:t>月</w:t>
      </w:r>
      <w:r w:rsidR="00853A90">
        <w:rPr>
          <w:rFonts w:ascii="仿宋_GB2312" w:eastAsia="仿宋_GB2312" w:cs="仿宋_GB2312" w:hint="eastAsia"/>
          <w:spacing w:val="-6"/>
          <w:sz w:val="32"/>
          <w:szCs w:val="32"/>
        </w:rPr>
        <w:t>1</w:t>
      </w:r>
      <w:r w:rsidR="001974B5">
        <w:rPr>
          <w:rFonts w:ascii="仿宋_GB2312" w:eastAsia="仿宋_GB2312" w:cs="仿宋_GB2312" w:hint="eastAsia"/>
          <w:spacing w:val="-6"/>
          <w:sz w:val="32"/>
          <w:szCs w:val="32"/>
        </w:rPr>
        <w:t>5</w:t>
      </w:r>
      <w:r>
        <w:rPr>
          <w:rFonts w:ascii="仿宋_GB2312" w:eastAsia="仿宋_GB2312" w:cs="仿宋_GB2312" w:hint="eastAsia"/>
          <w:spacing w:val="-6"/>
          <w:sz w:val="32"/>
          <w:szCs w:val="32"/>
        </w:rPr>
        <w:t>日</w:t>
      </w:r>
    </w:p>
    <w:p w:rsidR="007B0EE3" w:rsidRPr="00835A54" w:rsidRDefault="007B0EE3" w:rsidP="007B0EE3">
      <w:pPr>
        <w:spacing w:line="560" w:lineRule="exact"/>
        <w:ind w:right="23"/>
        <w:rPr>
          <w:rFonts w:ascii="Times New Roman" w:eastAsia="宋体" w:hAnsi="Times New Roman" w:cs="Times New Roman"/>
          <w:kern w:val="2"/>
          <w:sz w:val="21"/>
          <w:szCs w:val="24"/>
        </w:rPr>
      </w:pPr>
      <w:r>
        <w:rPr>
          <w:rFonts w:ascii="仿宋_GB2312"/>
          <w:noProof/>
          <w:spacing w:val="-6"/>
        </w:rPr>
        <w:drawing>
          <wp:inline distT="0" distB="0" distL="0" distR="0" wp14:anchorId="41F3DD78" wp14:editId="43842913">
            <wp:extent cx="5657215" cy="66675"/>
            <wp:effectExtent l="0" t="0" r="63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57215" cy="66675"/>
                    </a:xfrm>
                    <a:prstGeom prst="rect">
                      <a:avLst/>
                    </a:prstGeom>
                    <a:noFill/>
                  </pic:spPr>
                </pic:pic>
              </a:graphicData>
            </a:graphic>
          </wp:inline>
        </w:drawing>
      </w:r>
    </w:p>
    <w:sectPr w:rsidR="007B0EE3" w:rsidRPr="00835A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AB8" w:rsidRDefault="005B3AB8" w:rsidP="00F2492F">
      <w:pPr>
        <w:spacing w:after="0"/>
      </w:pPr>
      <w:r>
        <w:separator/>
      </w:r>
    </w:p>
  </w:endnote>
  <w:endnote w:type="continuationSeparator" w:id="0">
    <w:p w:rsidR="005B3AB8" w:rsidRDefault="005B3AB8" w:rsidP="00F2492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altName w:val="宋体"/>
    <w:panose1 w:val="020B0503020204020204"/>
    <w:charset w:val="86"/>
    <w:family w:val="swiss"/>
    <w:pitch w:val="variable"/>
    <w:sig w:usb0="80000287" w:usb1="280F3C52" w:usb2="00000016" w:usb3="00000000" w:csb0="0004001F" w:csb1="00000000"/>
  </w:font>
  <w:font w:name="仿宋_GB2312">
    <w:altName w:val="仿宋"/>
    <w:charset w:val="86"/>
    <w:family w:val="modern"/>
    <w:pitch w:val="fixed"/>
    <w:sig w:usb0="00000001" w:usb1="080E0000" w:usb2="00000010" w:usb3="00000000" w:csb0="00040000" w:csb1="00000000"/>
  </w:font>
  <w:font w:name="华文中宋">
    <w:altName w:val="Dotum"/>
    <w:panose1 w:val="02010600040101010101"/>
    <w:charset w:val="86"/>
    <w:family w:val="auto"/>
    <w:pitch w:val="variable"/>
    <w:sig w:usb0="00000287" w:usb1="080F0000" w:usb2="00000010" w:usb3="00000000" w:csb0="0004009F" w:csb1="00000000"/>
  </w:font>
  <w:font w:name="方正小标宋简体">
    <w:altName w:val="宋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AB8" w:rsidRDefault="005B3AB8" w:rsidP="00F2492F">
      <w:pPr>
        <w:spacing w:after="0"/>
      </w:pPr>
      <w:r>
        <w:separator/>
      </w:r>
    </w:p>
  </w:footnote>
  <w:footnote w:type="continuationSeparator" w:id="0">
    <w:p w:rsidR="005B3AB8" w:rsidRDefault="005B3AB8" w:rsidP="00F2492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53E"/>
    <w:rsid w:val="00171CCE"/>
    <w:rsid w:val="001974B5"/>
    <w:rsid w:val="002627D6"/>
    <w:rsid w:val="002F016C"/>
    <w:rsid w:val="00564A77"/>
    <w:rsid w:val="005B3AB8"/>
    <w:rsid w:val="00784022"/>
    <w:rsid w:val="007B0EE3"/>
    <w:rsid w:val="007C1EBD"/>
    <w:rsid w:val="007F118B"/>
    <w:rsid w:val="00821449"/>
    <w:rsid w:val="00835A54"/>
    <w:rsid w:val="00853A90"/>
    <w:rsid w:val="00913DCC"/>
    <w:rsid w:val="00B7417A"/>
    <w:rsid w:val="00CC534D"/>
    <w:rsid w:val="00D865B0"/>
    <w:rsid w:val="00D9005A"/>
    <w:rsid w:val="00DA60CE"/>
    <w:rsid w:val="00F05365"/>
    <w:rsid w:val="00F1753E"/>
    <w:rsid w:val="00F2492F"/>
    <w:rsid w:val="00FE16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92F"/>
    <w:pPr>
      <w:adjustRightInd w:val="0"/>
      <w:snapToGrid w:val="0"/>
      <w:spacing w:after="200"/>
    </w:pPr>
    <w:rPr>
      <w:rFonts w:ascii="Tahoma" w:eastAsia="微软雅黑" w:hAnsi="Tahoma" w:cs="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2492F"/>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F2492F"/>
    <w:rPr>
      <w:sz w:val="18"/>
      <w:szCs w:val="18"/>
    </w:rPr>
  </w:style>
  <w:style w:type="paragraph" w:styleId="a4">
    <w:name w:val="footer"/>
    <w:basedOn w:val="a"/>
    <w:link w:val="Char0"/>
    <w:uiPriority w:val="99"/>
    <w:unhideWhenUsed/>
    <w:rsid w:val="00F2492F"/>
    <w:pPr>
      <w:widowControl w:val="0"/>
      <w:tabs>
        <w:tab w:val="center" w:pos="4153"/>
        <w:tab w:val="right" w:pos="8306"/>
      </w:tabs>
      <w:adjustRightInd/>
      <w:spacing w:after="0"/>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F2492F"/>
    <w:rPr>
      <w:sz w:val="18"/>
      <w:szCs w:val="18"/>
    </w:rPr>
  </w:style>
  <w:style w:type="paragraph" w:styleId="a5">
    <w:name w:val="Balloon Text"/>
    <w:basedOn w:val="a"/>
    <w:link w:val="Char1"/>
    <w:uiPriority w:val="99"/>
    <w:semiHidden/>
    <w:unhideWhenUsed/>
    <w:rsid w:val="00D9005A"/>
    <w:pPr>
      <w:spacing w:after="0"/>
    </w:pPr>
    <w:rPr>
      <w:sz w:val="18"/>
      <w:szCs w:val="18"/>
    </w:rPr>
  </w:style>
  <w:style w:type="character" w:customStyle="1" w:styleId="Char1">
    <w:name w:val="批注框文本 Char"/>
    <w:basedOn w:val="a0"/>
    <w:link w:val="a5"/>
    <w:uiPriority w:val="99"/>
    <w:semiHidden/>
    <w:rsid w:val="00D9005A"/>
    <w:rPr>
      <w:rFonts w:ascii="Tahoma" w:eastAsia="微软雅黑" w:hAnsi="Tahoma" w:cs="Tahoma"/>
      <w:kern w:val="0"/>
      <w:sz w:val="18"/>
      <w:szCs w:val="18"/>
    </w:rPr>
  </w:style>
  <w:style w:type="paragraph" w:styleId="a6">
    <w:name w:val="Date"/>
    <w:basedOn w:val="a"/>
    <w:next w:val="a"/>
    <w:link w:val="Char2"/>
    <w:uiPriority w:val="99"/>
    <w:semiHidden/>
    <w:unhideWhenUsed/>
    <w:rsid w:val="007B0EE3"/>
    <w:pPr>
      <w:ind w:leftChars="2500" w:left="100"/>
    </w:pPr>
  </w:style>
  <w:style w:type="character" w:customStyle="1" w:styleId="Char2">
    <w:name w:val="日期 Char"/>
    <w:basedOn w:val="a0"/>
    <w:link w:val="a6"/>
    <w:uiPriority w:val="99"/>
    <w:semiHidden/>
    <w:rsid w:val="007B0EE3"/>
    <w:rPr>
      <w:rFonts w:ascii="Tahoma" w:eastAsia="微软雅黑" w:hAnsi="Tahoma" w:cs="Tahoma"/>
      <w:kern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92F"/>
    <w:pPr>
      <w:adjustRightInd w:val="0"/>
      <w:snapToGrid w:val="0"/>
      <w:spacing w:after="200"/>
    </w:pPr>
    <w:rPr>
      <w:rFonts w:ascii="Tahoma" w:eastAsia="微软雅黑" w:hAnsi="Tahoma" w:cs="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2492F"/>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F2492F"/>
    <w:rPr>
      <w:sz w:val="18"/>
      <w:szCs w:val="18"/>
    </w:rPr>
  </w:style>
  <w:style w:type="paragraph" w:styleId="a4">
    <w:name w:val="footer"/>
    <w:basedOn w:val="a"/>
    <w:link w:val="Char0"/>
    <w:uiPriority w:val="99"/>
    <w:unhideWhenUsed/>
    <w:rsid w:val="00F2492F"/>
    <w:pPr>
      <w:widowControl w:val="0"/>
      <w:tabs>
        <w:tab w:val="center" w:pos="4153"/>
        <w:tab w:val="right" w:pos="8306"/>
      </w:tabs>
      <w:adjustRightInd/>
      <w:spacing w:after="0"/>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F2492F"/>
    <w:rPr>
      <w:sz w:val="18"/>
      <w:szCs w:val="18"/>
    </w:rPr>
  </w:style>
  <w:style w:type="paragraph" w:styleId="a5">
    <w:name w:val="Balloon Text"/>
    <w:basedOn w:val="a"/>
    <w:link w:val="Char1"/>
    <w:uiPriority w:val="99"/>
    <w:semiHidden/>
    <w:unhideWhenUsed/>
    <w:rsid w:val="00D9005A"/>
    <w:pPr>
      <w:spacing w:after="0"/>
    </w:pPr>
    <w:rPr>
      <w:sz w:val="18"/>
      <w:szCs w:val="18"/>
    </w:rPr>
  </w:style>
  <w:style w:type="character" w:customStyle="1" w:styleId="Char1">
    <w:name w:val="批注框文本 Char"/>
    <w:basedOn w:val="a0"/>
    <w:link w:val="a5"/>
    <w:uiPriority w:val="99"/>
    <w:semiHidden/>
    <w:rsid w:val="00D9005A"/>
    <w:rPr>
      <w:rFonts w:ascii="Tahoma" w:eastAsia="微软雅黑" w:hAnsi="Tahoma" w:cs="Tahoma"/>
      <w:kern w:val="0"/>
      <w:sz w:val="18"/>
      <w:szCs w:val="18"/>
    </w:rPr>
  </w:style>
  <w:style w:type="paragraph" w:styleId="a6">
    <w:name w:val="Date"/>
    <w:basedOn w:val="a"/>
    <w:next w:val="a"/>
    <w:link w:val="Char2"/>
    <w:uiPriority w:val="99"/>
    <w:semiHidden/>
    <w:unhideWhenUsed/>
    <w:rsid w:val="007B0EE3"/>
    <w:pPr>
      <w:ind w:leftChars="2500" w:left="100"/>
    </w:pPr>
  </w:style>
  <w:style w:type="character" w:customStyle="1" w:styleId="Char2">
    <w:name w:val="日期 Char"/>
    <w:basedOn w:val="a0"/>
    <w:link w:val="a6"/>
    <w:uiPriority w:val="99"/>
    <w:semiHidden/>
    <w:rsid w:val="007B0EE3"/>
    <w:rPr>
      <w:rFonts w:ascii="Tahoma" w:eastAsia="微软雅黑" w:hAnsi="Tahoma" w:cs="Tahoma"/>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257</Words>
  <Characters>1469</Characters>
  <Application>Microsoft Office Word</Application>
  <DocSecurity>0</DocSecurity>
  <Lines>12</Lines>
  <Paragraphs>3</Paragraphs>
  <ScaleCrop>false</ScaleCrop>
  <Company>http://sdwm.org</Company>
  <LinksUpToDate>false</LinksUpToDate>
  <CharactersWithSpaces>1723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SDWM</dc:creator>
  <cp:lastModifiedBy>SDWM</cp:lastModifiedBy>
  <cp:revision>5</cp:revision>
  <dcterms:created xsi:type="dcterms:W3CDTF">2014-10-16T06:31:00Z</dcterms:created>
  <dcterms:modified xsi:type="dcterms:W3CDTF">2014-10-16T06:36:00Z</dcterms:modified>
</cp:coreProperties>
</file>